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D2C29" w:rsidRDefault="00091F6D" w:rsidP="0002265D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3D2C29">
        <w:rPr>
          <w:rFonts w:hint="eastAsia"/>
          <w:b/>
          <w:sz w:val="28"/>
          <w:szCs w:val="28"/>
        </w:rPr>
        <w:t>湖北民族学院服务恩施地方农业经济社会建设研究团队和方向</w:t>
      </w:r>
    </w:p>
    <w:p w:rsidR="00091F6D" w:rsidRPr="00543DFB" w:rsidRDefault="00091F6D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一、特产资源开发研究</w:t>
      </w:r>
    </w:p>
    <w:p w:rsidR="00091F6D" w:rsidRPr="00543DFB" w:rsidRDefault="00091F6D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1.主要服务项目：恩施地方特产资源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如藤茶、莼菜、魔芋、茶叶等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的开发、保护、利用、产品深加工、特色产品的研制、产品工业化生产工艺研发</w:t>
      </w:r>
      <w:r w:rsidR="00533805" w:rsidRPr="00543DF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091F6D" w:rsidRPr="00543DFB" w:rsidRDefault="00091F6D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汪兴平、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郑小江、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莫开菊、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何义发、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周志、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程超、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陈根洪、武芸、 罗世家，万佐玺、田国政</w:t>
      </w:r>
    </w:p>
    <w:p w:rsidR="00147A20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</w:t>
      </w:r>
    </w:p>
    <w:p w:rsidR="00533805" w:rsidRPr="00543DFB" w:rsidRDefault="00533805" w:rsidP="00543DFB">
      <w:pPr>
        <w:spacing w:line="300" w:lineRule="auto"/>
        <w:ind w:firstLineChars="250" w:firstLine="750"/>
        <w:contextualSpacing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（1）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野生葛仙米室内培养及深加工技术研究；</w:t>
      </w:r>
    </w:p>
    <w:p w:rsidR="00533805" w:rsidRPr="00543DFB" w:rsidRDefault="00533805" w:rsidP="00543DFB">
      <w:pPr>
        <w:spacing w:line="300" w:lineRule="auto"/>
        <w:ind w:firstLineChars="250" w:firstLine="7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（2）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葛仙米功能成分的分离纯化和功能性质研究；</w:t>
      </w:r>
    </w:p>
    <w:p w:rsidR="00533805" w:rsidRPr="00543DFB" w:rsidRDefault="00533805" w:rsidP="00543DFB">
      <w:pPr>
        <w:spacing w:line="300" w:lineRule="auto"/>
        <w:ind w:firstLineChars="250" w:firstLine="7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（3）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凤头姜系列食品的加工技术研究；板栗贮藏及加工技术研究；</w:t>
      </w:r>
    </w:p>
    <w:p w:rsidR="00147A20" w:rsidRPr="00543DFB" w:rsidRDefault="00533805" w:rsidP="00543DFB">
      <w:pPr>
        <w:spacing w:line="300" w:lineRule="auto"/>
        <w:ind w:firstLineChars="250" w:firstLine="7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（4）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山苍子油的抗氧化及自由基清除作用、空心莲子草等野生植物资源的开发利用、零余子的深加工技术研究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147A20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（5）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藤茶下脚料发酵再利用研究，湖北省科学技术厅中小企业创新项目/来凤凤雅藤茶生物有限公司开发项目；</w:t>
      </w:r>
    </w:p>
    <w:p w:rsidR="00147A20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（6）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藤茶优良品种复壮技术研究与示范，湖北省科学技术厅研究与开发项目；</w:t>
      </w:r>
    </w:p>
    <w:p w:rsidR="00147A20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（7）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藤茶产业化关键技术研究，湖北省自然科学基金计划创新群体项目；</w:t>
      </w:r>
    </w:p>
    <w:p w:rsidR="00533805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（8）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抗盐菌根菌与吸水剂提高树木抗盐机制研究，国家自然科学基金面上项目；</w:t>
      </w:r>
    </w:p>
    <w:p w:rsidR="00533805" w:rsidRPr="00543DFB" w:rsidRDefault="00533805" w:rsidP="00543DFB">
      <w:pPr>
        <w:spacing w:line="300" w:lineRule="auto"/>
        <w:ind w:firstLineChars="200" w:firstLine="600"/>
        <w:contextualSpacing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（9）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莼菜制品安全生产与其品质快速检测技术；</w:t>
      </w:r>
    </w:p>
    <w:p w:rsidR="00533805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（10）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鄂西山野菜-鸭儿芹制品开发及安全生产研究；恩施野生植物-蕨菜制品开发技术研究；</w:t>
      </w:r>
    </w:p>
    <w:p w:rsidR="00533805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（11）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“恩施玉露茶新工艺、新技术研究”项目,经省科技厅鉴认为湖北省重大科学技术成果;</w:t>
      </w:r>
    </w:p>
    <w:p w:rsidR="00533805" w:rsidRPr="00543DFB" w:rsidRDefault="00533805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lastRenderedPageBreak/>
        <w:t>（12）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主研湖北省教育厅重点课题“茶叶有效成分的复合提取工艺研究”,经省教育厅鉴认达国内领先水平。</w:t>
      </w:r>
    </w:p>
    <w:p w:rsidR="00147A20" w:rsidRPr="00543DFB" w:rsidRDefault="00147A20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二、恩施硒资源研究</w:t>
      </w:r>
    </w:p>
    <w:p w:rsidR="00147A20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1.主要服务项目：与硒资源开发利用有关的项目研究、硒产品的研发、硒产业的规划、硒资源综合利用、天然硒产品的工业化生产</w:t>
      </w:r>
    </w:p>
    <w:p w:rsidR="00147A20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2.主要团队成员：张弛、雷红灵、周大寨、周毅峰、唐巧玉、罗凯</w:t>
      </w:r>
    </w:p>
    <w:p w:rsidR="00533805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（1）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恩施碎米荠硒蛋白组学研究；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（2）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植物天然硒化合物指纹图谱及其药用硒化合物筛选研究；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（3）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硒对恩施富硒植物生理生化特性的影响及硒蛋白的分离纯化；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（4）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富硒虫草中水溶性硒蛋白的纯化表征及其生物活性研究；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（5）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油菜硒营养及含硒活性成分分离；恩施州GAP中药材安全性评价；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（6）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 xml:space="preserve"> 豆腐柴有效成分复合提取研究；生物含硒大分子活性研究；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（7）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恩施高硒区药用植物集硒机理及活性硒化合物研究；高硒蛹虫草中硒多糖的结构表征及功能评价；</w:t>
      </w:r>
    </w:p>
    <w:p w:rsidR="00533805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（8）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利川市汪营镇百亩烤烟“一品一肥”清洁种植技术示范及相关理化指标检测；</w:t>
      </w:r>
    </w:p>
    <w:p w:rsidR="00147A20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（9）</w:t>
      </w:r>
      <w:r w:rsidR="00147A20" w:rsidRPr="00543DFB">
        <w:rPr>
          <w:rFonts w:asciiTheme="minorEastAsia" w:eastAsiaTheme="minorEastAsia" w:hAnsiTheme="minorEastAsia" w:hint="eastAsia"/>
          <w:sz w:val="30"/>
          <w:szCs w:val="30"/>
        </w:rPr>
        <w:t>超聚硒植物碎米荠细胞大量培养高效表达体系的研究、鄂西地区野生青蒿分子标记。</w:t>
      </w:r>
    </w:p>
    <w:p w:rsidR="00543DFB" w:rsidRDefault="00543DFB" w:rsidP="0002265D">
      <w:pPr>
        <w:spacing w:line="300" w:lineRule="auto"/>
        <w:contextualSpacing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543DFB" w:rsidRDefault="00543DFB" w:rsidP="0002265D">
      <w:pPr>
        <w:spacing w:line="300" w:lineRule="auto"/>
        <w:contextualSpacing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11726F" w:rsidRPr="00543DFB" w:rsidRDefault="00147A20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三、</w:t>
      </w:r>
      <w:r w:rsidR="0011726F" w:rsidRPr="00543DFB">
        <w:rPr>
          <w:rFonts w:asciiTheme="minorEastAsia" w:eastAsiaTheme="minorEastAsia" w:hAnsiTheme="minorEastAsia" w:hint="eastAsia"/>
          <w:b/>
          <w:sz w:val="30"/>
          <w:szCs w:val="30"/>
        </w:rPr>
        <w:t>恩施中药材的研究</w:t>
      </w:r>
    </w:p>
    <w:p w:rsidR="0011726F" w:rsidRPr="00543DFB" w:rsidRDefault="0011726F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1.主要服务项目：恩施中药材的资源调查、栽培繁殖、药用成分分析、药理药效研究及产品研制。</w:t>
      </w:r>
    </w:p>
    <w:p w:rsidR="0011726F" w:rsidRPr="00543DFB" w:rsidRDefault="0011726F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2.主要团队成员：袁德培、颜益志、黄德斌、郜红利、杨瑾、文德鉴、</w:t>
      </w:r>
      <w:r w:rsidR="00416BA0" w:rsidRPr="00543DFB">
        <w:rPr>
          <w:rFonts w:asciiTheme="minorEastAsia" w:eastAsiaTheme="minorEastAsia" w:hAnsiTheme="minorEastAsia" w:hint="eastAsia"/>
          <w:sz w:val="30"/>
          <w:szCs w:val="30"/>
        </w:rPr>
        <w:t>罗洪斌、</w:t>
      </w:r>
      <w:r w:rsidRPr="00543DFB">
        <w:rPr>
          <w:rFonts w:asciiTheme="minorEastAsia" w:eastAsiaTheme="minorEastAsia" w:hAnsiTheme="minorEastAsia" w:hint="eastAsia"/>
          <w:sz w:val="30"/>
          <w:szCs w:val="30"/>
        </w:rPr>
        <w:t>胡泽华</w:t>
      </w:r>
      <w:r w:rsidR="00416BA0" w:rsidRPr="00543DFB">
        <w:rPr>
          <w:rFonts w:asciiTheme="minorEastAsia" w:eastAsiaTheme="minorEastAsia" w:hAnsiTheme="minorEastAsia" w:hint="eastAsia"/>
          <w:sz w:val="30"/>
          <w:szCs w:val="30"/>
        </w:rPr>
        <w:t>、涂星</w:t>
      </w:r>
    </w:p>
    <w:p w:rsidR="00416BA0" w:rsidRPr="00543DFB" w:rsidRDefault="0011726F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3.已取得的部分研究成果：药食两用中药饮片研发；菊黄上清含片的研制</w:t>
      </w:r>
      <w:r w:rsidR="00416BA0" w:rsidRPr="00543DFB">
        <w:rPr>
          <w:rFonts w:asciiTheme="minorEastAsia" w:eastAsiaTheme="minorEastAsia" w:hAnsiTheme="minorEastAsia" w:hint="eastAsia"/>
          <w:sz w:val="30"/>
          <w:szCs w:val="30"/>
        </w:rPr>
        <w:t>；竹节参的高产栽培和病虫害防治；恩施“硒拉你神豆腐”与“硒拉你果胶”保健作用研究及“硒拉你”系列产品开发；恩施州道地药材有效成分治疗阿尔兹海默病（老年痴呆症）的作用机制研究。</w:t>
      </w:r>
    </w:p>
    <w:p w:rsidR="00147A20" w:rsidRPr="00543DFB" w:rsidRDefault="0011726F" w:rsidP="00D96B43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四、</w:t>
      </w:r>
      <w:r w:rsidR="00147A20" w:rsidRPr="00543DFB">
        <w:rPr>
          <w:rFonts w:asciiTheme="minorEastAsia" w:eastAsiaTheme="minorEastAsia" w:hAnsiTheme="minorEastAsia" w:hint="eastAsia"/>
          <w:b/>
          <w:sz w:val="30"/>
          <w:szCs w:val="30"/>
        </w:rPr>
        <w:t>恩施州</w:t>
      </w:r>
      <w:r w:rsidR="00E41FBB" w:rsidRPr="00543DFB">
        <w:rPr>
          <w:rFonts w:asciiTheme="minorEastAsia" w:eastAsiaTheme="minorEastAsia" w:hAnsiTheme="minorEastAsia" w:hint="eastAsia"/>
          <w:b/>
          <w:sz w:val="30"/>
          <w:szCs w:val="30"/>
        </w:rPr>
        <w:t>高山蔬菜、</w:t>
      </w:r>
      <w:r w:rsidR="00147A20" w:rsidRPr="00543DFB">
        <w:rPr>
          <w:rFonts w:asciiTheme="minorEastAsia" w:eastAsiaTheme="minorEastAsia" w:hAnsiTheme="minorEastAsia" w:hint="eastAsia"/>
          <w:b/>
          <w:sz w:val="30"/>
          <w:szCs w:val="30"/>
        </w:rPr>
        <w:t>设施蔬菜有机生态型无土栽培技术试验、示范与</w:t>
      </w:r>
      <w:r w:rsidR="00E41FBB" w:rsidRPr="00543DFB">
        <w:rPr>
          <w:rFonts w:asciiTheme="minorEastAsia" w:eastAsiaTheme="minorEastAsia" w:hAnsiTheme="minorEastAsia" w:hint="eastAsia"/>
          <w:b/>
          <w:sz w:val="30"/>
          <w:szCs w:val="30"/>
        </w:rPr>
        <w:t>推广</w:t>
      </w:r>
    </w:p>
    <w:p w:rsidR="00147A20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</w:t>
      </w:r>
      <w:r w:rsidR="00412118" w:rsidRPr="00543DFB">
        <w:rPr>
          <w:rFonts w:asciiTheme="minorEastAsia" w:eastAsiaTheme="minorEastAsia" w:hAnsiTheme="minorEastAsia" w:hint="eastAsia"/>
          <w:sz w:val="30"/>
          <w:szCs w:val="30"/>
        </w:rPr>
        <w:t>优化提升特色蔬菜产业；积极发展休闲观光农业；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高山中低产冷浸田农业产业结构调整</w:t>
      </w:r>
      <w:r w:rsidR="00533805" w:rsidRPr="00543DFB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意向：在水源良好、海拔在800以上的高山推广茭白种植技术；在水生生态环境需要优化的区域示范观赏类水生植物（菖蒲、梭鱼草、莲、豆瓣菜等）；设施蔬菜有机生态型无土栽培技术试验、示范与推广</w:t>
      </w:r>
      <w:r w:rsidR="00B83CB8" w:rsidRPr="00543DF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147A20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余展深、艾训儒、陈耀兵、王明红、张应团、周大寨、王维、刘永清、赵黎明、石开明</w:t>
      </w:r>
    </w:p>
    <w:p w:rsidR="00533805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高山蔬菜的栽培繁殖，高山茭白高效栽培技术研究与示范</w:t>
      </w:r>
      <w:r w:rsidR="00C9691A" w:rsidRPr="00543DF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147A20" w:rsidRPr="00543DFB" w:rsidRDefault="0011726F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五</w:t>
      </w:r>
      <w:r w:rsidR="00E41FBB" w:rsidRPr="00543DFB">
        <w:rPr>
          <w:rFonts w:asciiTheme="minorEastAsia" w:eastAsiaTheme="minorEastAsia" w:hAnsiTheme="minorEastAsia" w:hint="eastAsia"/>
          <w:b/>
          <w:sz w:val="30"/>
          <w:szCs w:val="30"/>
        </w:rPr>
        <w:t>、林业资源调查、病虫害防治、产业评估</w:t>
      </w:r>
    </w:p>
    <w:p w:rsidR="00E41FBB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涉及野生植物资源调查，林业经营管理、旅游资源开发与规划等方面的任务均可承担。农林产业评估，森林资源及土地资源资产评估等。</w:t>
      </w:r>
    </w:p>
    <w:p w:rsidR="00E41FBB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艾训儒、姚兰、易咏梅、沈作奎、王柏泉、吴林、郭秋菊、张晓晴</w:t>
      </w:r>
    </w:p>
    <w:p w:rsidR="00147A20" w:rsidRPr="00543DFB" w:rsidRDefault="00147A20" w:rsidP="00543DFB">
      <w:pPr>
        <w:spacing w:line="300" w:lineRule="auto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lastRenderedPageBreak/>
        <w:t>3.已取得的部分研究成果：</w:t>
      </w:r>
      <w:r w:rsidR="00E41FBB" w:rsidRPr="00543DFB">
        <w:rPr>
          <w:rFonts w:asciiTheme="minorEastAsia" w:eastAsiaTheme="minorEastAsia" w:hAnsiTheme="minorEastAsia" w:hint="eastAsia"/>
          <w:sz w:val="30"/>
          <w:szCs w:val="30"/>
        </w:rPr>
        <w:t>湖北省第二次野生动植物资源调查（第三区）；湖北恩施森林生态系统国家定位观测研究站建设。恩施州石漠化专项治理阶段性成效评估；鄂西南油菜产业评估；中国森林生态站建设中期评估（以上三项为中国林业科学研究院委托项目）；2014年退耕还林工程生态效益监测国家报告（由国家林业局主持，参与撰写）；中国地膜及残留污染防控（参与中国农科院项目）</w:t>
      </w:r>
    </w:p>
    <w:p w:rsidR="008A51BF" w:rsidRPr="00543DFB" w:rsidRDefault="0011726F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六</w:t>
      </w:r>
      <w:r w:rsidR="008A51BF" w:rsidRPr="00543DFB">
        <w:rPr>
          <w:rFonts w:asciiTheme="minorEastAsia" w:eastAsiaTheme="minorEastAsia" w:hAnsiTheme="minorEastAsia" w:hint="eastAsia"/>
          <w:b/>
          <w:sz w:val="30"/>
          <w:szCs w:val="30"/>
        </w:rPr>
        <w:t>、相关农业规划设计</w:t>
      </w:r>
    </w:p>
    <w:p w:rsidR="00147A20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</w:t>
      </w:r>
      <w:r w:rsidR="008A51BF" w:rsidRPr="00543DFB">
        <w:rPr>
          <w:rFonts w:asciiTheme="minorEastAsia" w:eastAsiaTheme="minorEastAsia" w:hAnsiTheme="minorEastAsia" w:hint="eastAsia"/>
          <w:sz w:val="30"/>
          <w:szCs w:val="30"/>
        </w:rPr>
        <w:t>服务内容：城镇规划、乡村规划、旅游规划、建筑景观设计、工程勘测等。服务地方：主要是恩施州各县市乡镇、乡村区域。</w:t>
      </w:r>
    </w:p>
    <w:p w:rsidR="00A93E7E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</w:t>
      </w:r>
      <w:r w:rsidR="008A51BF" w:rsidRPr="00543DFB">
        <w:rPr>
          <w:rFonts w:asciiTheme="minorEastAsia" w:eastAsiaTheme="minorEastAsia" w:hAnsiTheme="minorEastAsia" w:hint="eastAsia"/>
          <w:sz w:val="30"/>
          <w:szCs w:val="30"/>
        </w:rPr>
        <w:t>吴威龙、高华峰、张裕舟、吴菡、龚哲、牟伦超、贺申泰</w:t>
      </w:r>
    </w:p>
    <w:p w:rsidR="008A51BF" w:rsidRPr="00543DFB" w:rsidRDefault="00147A20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</w:t>
      </w:r>
      <w:r w:rsidR="00A93E7E" w:rsidRPr="00543DFB">
        <w:rPr>
          <w:rFonts w:asciiTheme="minorEastAsia" w:eastAsiaTheme="minorEastAsia" w:hAnsiTheme="minorEastAsia" w:hint="eastAsia"/>
          <w:sz w:val="30"/>
          <w:szCs w:val="30"/>
        </w:rPr>
        <w:t>宣恩县三河沟片区控制性详细规划、咸丰县大路坝乡集镇规划、利川市忠路镇老屋基老街及长干村张爷庙传统村落保护发展规划、利川市沙溪乡张高寨传统村落保护发展规划、利川市柏杨坝镇水井村传统村落保护发展规划</w:t>
      </w:r>
    </w:p>
    <w:p w:rsidR="008A51BF" w:rsidRPr="00543DFB" w:rsidRDefault="0011726F" w:rsidP="0002265D">
      <w:pPr>
        <w:spacing w:line="300" w:lineRule="auto"/>
        <w:contextualSpacing/>
        <w:rPr>
          <w:rFonts w:asciiTheme="minorEastAsia" w:eastAsiaTheme="minorEastAsia" w:hAnsiTheme="minorEastAsia"/>
          <w:b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b/>
          <w:sz w:val="30"/>
          <w:szCs w:val="30"/>
        </w:rPr>
        <w:t>七</w:t>
      </w:r>
      <w:r w:rsidR="00A93E7E" w:rsidRPr="00543DFB">
        <w:rPr>
          <w:rFonts w:asciiTheme="minorEastAsia" w:eastAsiaTheme="minorEastAsia" w:hAnsiTheme="minorEastAsia" w:hint="eastAsia"/>
          <w:b/>
          <w:sz w:val="30"/>
          <w:szCs w:val="30"/>
        </w:rPr>
        <w:t>、恩施经济社会发展规划、农业经济研究</w:t>
      </w:r>
    </w:p>
    <w:p w:rsidR="008A51BF" w:rsidRPr="00543DFB" w:rsidRDefault="008A51BF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1.主要服务项目：</w:t>
      </w:r>
      <w:r w:rsidR="00A93E7E" w:rsidRPr="00543DFB">
        <w:rPr>
          <w:rFonts w:asciiTheme="minorEastAsia" w:eastAsiaTheme="minorEastAsia" w:hAnsiTheme="minorEastAsia" w:hint="eastAsia"/>
          <w:sz w:val="30"/>
          <w:szCs w:val="30"/>
        </w:rPr>
        <w:t>县、市、州经济发展规划，农业、林业经济发展研究</w:t>
      </w:r>
    </w:p>
    <w:p w:rsidR="008A51BF" w:rsidRPr="00543DFB" w:rsidRDefault="008A51BF" w:rsidP="00543DFB">
      <w:pPr>
        <w:spacing w:line="300" w:lineRule="auto"/>
        <w:ind w:firstLineChars="150" w:firstLine="450"/>
        <w:contextualSpacing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2.主要团队成员：</w:t>
      </w:r>
      <w:r w:rsidR="00A93E7E" w:rsidRPr="00543DFB">
        <w:rPr>
          <w:rFonts w:asciiTheme="minorEastAsia" w:eastAsiaTheme="minorEastAsia" w:hAnsiTheme="minorEastAsia" w:hint="eastAsia"/>
          <w:sz w:val="30"/>
          <w:szCs w:val="30"/>
        </w:rPr>
        <w:t>谭世明、张新平、谭宇、王涛、高华峰</w:t>
      </w:r>
    </w:p>
    <w:p w:rsidR="00A93E7E" w:rsidRPr="00543DFB" w:rsidRDefault="008A51BF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hint="eastAsia"/>
          <w:sz w:val="30"/>
          <w:szCs w:val="30"/>
        </w:rPr>
        <w:t>3.已取得的部分研究成果：</w:t>
      </w:r>
    </w:p>
    <w:p w:rsidR="00A93E7E" w:rsidRPr="00543DFB" w:rsidRDefault="00533805" w:rsidP="00543DFB">
      <w:pPr>
        <w:spacing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（1）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主持恩施州“十二五”规划总体思路研究，2009年11月完成。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（2）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主持鄂西生态文化旅游圈恩施实施规划，2009年11月完成，被恩施州政府纳入正式规划。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（3）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主持鹤峰县乡镇规划编制，2010年，并如期结题。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lastRenderedPageBreak/>
        <w:t>（4）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主持宣恩椒园镇新农村建设规划，2010年，并如期结题。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（5）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主持宣恩县扶贫规划编制，2011年，并如期结题。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（6）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主持恩施州十二五服务业规划编制，2011年，并如期结题。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（7）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主持《民族自治地方产业结构优化升级与绿色转型实证研究——基于恩施州产业结构现状调查》，2010年获国家社科基金项目。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（8）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主持《武陵山片区区域发展与扶贫攻坚规划在实施过程中出现的新情况、新问题研究》，2012年获国家民委委 托项目。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（9）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主持《循环经济视野下湖北民族地区经济问题研究》，2008年获湖北省民宗委社科基金资助项目，已完成。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（10）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主持《社会主义新农村视角下的民族地区循环经济评价体系研究》，2008年获国家民委专项基金资助，并按期结题。</w:t>
      </w:r>
    </w:p>
    <w:p w:rsidR="00A93E7E" w:rsidRPr="00543DFB" w:rsidRDefault="00533805" w:rsidP="00543DFB">
      <w:pPr>
        <w:adjustRightInd/>
        <w:snapToGrid/>
        <w:spacing w:after="0" w:line="300" w:lineRule="auto"/>
        <w:ind w:firstLineChars="150" w:firstLine="450"/>
        <w:contextualSpacing/>
        <w:rPr>
          <w:rFonts w:asciiTheme="minorEastAsia" w:eastAsiaTheme="minorEastAsia" w:hAnsiTheme="minorEastAsia" w:cs="Tahoma"/>
          <w:color w:val="444444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（11）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主持利川市毛坝乡旅游规划，2015年4月完成。主持恩施市“十三五”经济社会发展规划，正在研究过程中。</w:t>
      </w:r>
    </w:p>
    <w:p w:rsidR="00147A20" w:rsidRPr="00543DFB" w:rsidRDefault="00533805" w:rsidP="00543DFB">
      <w:pPr>
        <w:adjustRightInd/>
        <w:snapToGrid/>
        <w:spacing w:after="150" w:line="300" w:lineRule="auto"/>
        <w:ind w:firstLineChars="150" w:firstLine="450"/>
        <w:contextualSpacing/>
        <w:rPr>
          <w:rFonts w:asciiTheme="minorEastAsia" w:eastAsiaTheme="minorEastAsia" w:hAnsiTheme="minorEastAsia"/>
          <w:sz w:val="30"/>
          <w:szCs w:val="30"/>
        </w:rPr>
      </w:pPr>
      <w:r w:rsidRPr="00543DFB">
        <w:rPr>
          <w:rFonts w:asciiTheme="minorEastAsia" w:eastAsiaTheme="minorEastAsia" w:hAnsiTheme="minorEastAsia" w:cs="Tahoma" w:hint="eastAsia"/>
          <w:color w:val="444444"/>
          <w:sz w:val="30"/>
          <w:szCs w:val="30"/>
        </w:rPr>
        <w:t>（12）</w:t>
      </w:r>
      <w:r w:rsidR="00A93E7E" w:rsidRPr="00543DFB">
        <w:rPr>
          <w:rFonts w:asciiTheme="minorEastAsia" w:eastAsiaTheme="minorEastAsia" w:hAnsiTheme="minorEastAsia" w:cs="Tahoma"/>
          <w:color w:val="444444"/>
          <w:sz w:val="30"/>
          <w:szCs w:val="30"/>
        </w:rPr>
        <w:t>主持恩施州经济开发区“十三五”规划，正在研究之中。</w:t>
      </w:r>
    </w:p>
    <w:p w:rsidR="00147A20" w:rsidRPr="00543DFB" w:rsidRDefault="00147A20" w:rsidP="0002265D">
      <w:pPr>
        <w:spacing w:line="300" w:lineRule="auto"/>
        <w:contextualSpacing/>
        <w:rPr>
          <w:rFonts w:asciiTheme="minorEastAsia" w:eastAsiaTheme="minorEastAsia" w:hAnsiTheme="minorEastAsia"/>
          <w:sz w:val="30"/>
          <w:szCs w:val="30"/>
        </w:rPr>
      </w:pPr>
    </w:p>
    <w:sectPr w:rsidR="00147A20" w:rsidRPr="00543DF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F8" w:rsidRDefault="009579F8" w:rsidP="00F548B4">
      <w:pPr>
        <w:spacing w:after="0"/>
      </w:pPr>
      <w:r>
        <w:separator/>
      </w:r>
    </w:p>
  </w:endnote>
  <w:endnote w:type="continuationSeparator" w:id="0">
    <w:p w:rsidR="009579F8" w:rsidRDefault="009579F8" w:rsidP="00F548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513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548B4" w:rsidRDefault="00F548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86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652D">
              <w:rPr>
                <w:b/>
                <w:sz w:val="24"/>
                <w:szCs w:val="24"/>
              </w:rPr>
              <w:fldChar w:fldCharType="separate"/>
            </w:r>
            <w:r w:rsidR="00543DFB">
              <w:rPr>
                <w:b/>
                <w:noProof/>
              </w:rPr>
              <w:t>5</w:t>
            </w:r>
            <w:r w:rsidR="00A8652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86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652D">
              <w:rPr>
                <w:b/>
                <w:sz w:val="24"/>
                <w:szCs w:val="24"/>
              </w:rPr>
              <w:fldChar w:fldCharType="separate"/>
            </w:r>
            <w:r w:rsidR="00543DFB">
              <w:rPr>
                <w:b/>
                <w:noProof/>
              </w:rPr>
              <w:t>5</w:t>
            </w:r>
            <w:r w:rsidR="00A865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8B4" w:rsidRDefault="00F54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F8" w:rsidRDefault="009579F8" w:rsidP="00F548B4">
      <w:pPr>
        <w:spacing w:after="0"/>
      </w:pPr>
      <w:r>
        <w:separator/>
      </w:r>
    </w:p>
  </w:footnote>
  <w:footnote w:type="continuationSeparator" w:id="0">
    <w:p w:rsidR="009579F8" w:rsidRDefault="009579F8" w:rsidP="00F548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C61"/>
    <w:multiLevelType w:val="hybridMultilevel"/>
    <w:tmpl w:val="449A21D6"/>
    <w:lvl w:ilvl="0" w:tplc="B7A0EE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65D"/>
    <w:rsid w:val="0005697A"/>
    <w:rsid w:val="00091F6D"/>
    <w:rsid w:val="00095CB2"/>
    <w:rsid w:val="0011726F"/>
    <w:rsid w:val="00147A20"/>
    <w:rsid w:val="00323B43"/>
    <w:rsid w:val="00377F61"/>
    <w:rsid w:val="003D2C29"/>
    <w:rsid w:val="003D37D8"/>
    <w:rsid w:val="00412118"/>
    <w:rsid w:val="00416BA0"/>
    <w:rsid w:val="00426133"/>
    <w:rsid w:val="004358AB"/>
    <w:rsid w:val="00533805"/>
    <w:rsid w:val="00543DFB"/>
    <w:rsid w:val="00606C6B"/>
    <w:rsid w:val="008A51BF"/>
    <w:rsid w:val="008B7726"/>
    <w:rsid w:val="009579F8"/>
    <w:rsid w:val="00A8652D"/>
    <w:rsid w:val="00A93E7E"/>
    <w:rsid w:val="00B83CB8"/>
    <w:rsid w:val="00C64777"/>
    <w:rsid w:val="00C9691A"/>
    <w:rsid w:val="00D31D50"/>
    <w:rsid w:val="00D96B43"/>
    <w:rsid w:val="00E41FBB"/>
    <w:rsid w:val="00F5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548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48B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8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8B4"/>
    <w:rPr>
      <w:rFonts w:ascii="Tahoma" w:hAnsi="Tahoma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3D2C2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3D2C29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624">
              <w:marLeft w:val="0"/>
              <w:marRight w:val="150"/>
              <w:marTop w:val="150"/>
              <w:marBottom w:val="15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2025281046">
                  <w:marLeft w:val="0"/>
                  <w:marRight w:val="0"/>
                  <w:marTop w:val="100"/>
                  <w:marBottom w:val="100"/>
                  <w:divBdr>
                    <w:top w:val="single" w:sz="2" w:space="0" w:color="C3D4E7"/>
                    <w:left w:val="single" w:sz="2" w:space="15" w:color="C3D4E7"/>
                    <w:bottom w:val="single" w:sz="2" w:space="0" w:color="C3D4E7"/>
                    <w:right w:val="single" w:sz="2" w:space="15" w:color="C3D4E7"/>
                  </w:divBdr>
                  <w:divsChild>
                    <w:div w:id="14336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2017-06-05T08:23:00Z</dcterms:modified>
</cp:coreProperties>
</file>