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7890" w:type="dxa"/>
        <w:jc w:val="center"/>
        <w:tblCellSpacing w:w="0" w:type="dxa"/>
        <w:tblInd w:w="208" w:type="dxa"/>
        <w:shd w:val="clear"/>
        <w:tblLayout w:type="fixed"/>
        <w:tblCellMar>
          <w:top w:w="0" w:type="dxa"/>
          <w:left w:w="0" w:type="dxa"/>
          <w:bottom w:w="0" w:type="dxa"/>
          <w:right w:w="0" w:type="dxa"/>
        </w:tblCellMar>
      </w:tblPr>
      <w:tblGrid>
        <w:gridCol w:w="7890"/>
      </w:tblGrid>
      <w:tr>
        <w:tblPrEx>
          <w:shd w:val="clear"/>
          <w:tblLayout w:type="fixed"/>
          <w:tblCellMar>
            <w:top w:w="0" w:type="dxa"/>
            <w:left w:w="0" w:type="dxa"/>
            <w:bottom w:w="0" w:type="dxa"/>
            <w:right w:w="0" w:type="dxa"/>
          </w:tblCellMar>
        </w:tblPrEx>
        <w:trPr>
          <w:tblCellSpacing w:w="0" w:type="dxa"/>
          <w:jc w:val="center"/>
        </w:trPr>
        <w:tc>
          <w:tcPr>
            <w:tcW w:w="7890" w:type="dxa"/>
            <w:shd w:val="clear"/>
            <w:vAlign w:val="center"/>
          </w:tcPr>
          <w:p>
            <w:pPr>
              <w:rPr>
                <w:rFonts w:hint="eastAsia" w:ascii="宋体"/>
                <w:sz w:val="24"/>
                <w:szCs w:val="24"/>
              </w:rPr>
            </w:pPr>
          </w:p>
        </w:tc>
      </w:tr>
      <w:tr>
        <w:tblPrEx>
          <w:shd w:val="clear"/>
          <w:tblLayout w:type="fixed"/>
          <w:tblCellMar>
            <w:top w:w="0" w:type="dxa"/>
            <w:left w:w="0" w:type="dxa"/>
            <w:bottom w:w="0" w:type="dxa"/>
            <w:right w:w="0" w:type="dxa"/>
          </w:tblCellMar>
        </w:tblPrEx>
        <w:trPr>
          <w:tblCellSpacing w:w="0" w:type="dxa"/>
          <w:jc w:val="center"/>
        </w:trPr>
        <w:tc>
          <w:tcPr>
            <w:tcW w:w="7890" w:type="dxa"/>
            <w:shd w:val="clear"/>
            <w:vAlign w:val="center"/>
          </w:tcPr>
          <w:p>
            <w:pPr>
              <w:keepNext w:val="0"/>
              <w:keepLines w:val="0"/>
              <w:widowControl/>
              <w:suppressLineNumbers w:val="0"/>
              <w:jc w:val="center"/>
            </w:pPr>
            <w:r>
              <w:rPr>
                <w:rFonts w:ascii="宋体" w:hAnsi="宋体" w:eastAsia="宋体" w:cs="宋体"/>
                <w:b/>
                <w:kern w:val="0"/>
                <w:sz w:val="24"/>
                <w:szCs w:val="24"/>
                <w:lang w:val="en-US" w:eastAsia="zh-CN" w:bidi="ar"/>
              </w:rPr>
              <w:t>16届招聘328【2016年5月27日】厦门市波生生物技术有限公司企业招聘</w:t>
            </w:r>
          </w:p>
        </w:tc>
      </w:tr>
      <w:tr>
        <w:tblPrEx>
          <w:shd w:val="clear"/>
          <w:tblLayout w:type="fixed"/>
          <w:tblCellMar>
            <w:top w:w="0" w:type="dxa"/>
            <w:left w:w="0" w:type="dxa"/>
            <w:bottom w:w="0" w:type="dxa"/>
            <w:right w:w="0" w:type="dxa"/>
          </w:tblCellMar>
        </w:tblPrEx>
        <w:trPr>
          <w:trHeight w:val="600" w:hRule="atLeast"/>
          <w:tblCellSpacing w:w="0" w:type="dxa"/>
          <w:jc w:val="center"/>
        </w:trPr>
        <w:tc>
          <w:tcPr>
            <w:tcW w:w="7890" w:type="dxa"/>
            <w:shd w:val="clear"/>
            <w:vAlign w:val="center"/>
          </w:tcPr>
          <w:p>
            <w:pPr>
              <w:keepNext w:val="0"/>
              <w:keepLines w:val="0"/>
              <w:widowControl/>
              <w:suppressLineNumbers w:val="0"/>
            </w:pPr>
            <w:r>
              <w:rPr>
                <w:sz w:val="24"/>
                <w:szCs w:val="24"/>
              </w:rPr>
              <w:pict>
                <v:rect id="_x0000_i1025" o:spt="1" style="height:0.75pt;width:402.15pt;" fillcolor="#A0A0A0" filled="t" stroked="f" coordsize="21600,21600" o:hr="t" o:hrstd="t" o:hrnoshade="t" o:hrpct="980" o:hralign="center">
                  <v:path/>
                  <v:fill on="t" focussize="0,0"/>
                  <v:stroke on="f"/>
                  <v:imagedata o:title=""/>
                  <o:lock v:ext="edit"/>
                  <w10:wrap type="none"/>
                  <w10:anchorlock/>
                </v:rect>
              </w:pict>
            </w:r>
          </w:p>
          <w:p>
            <w:pPr>
              <w:keepNext w:val="0"/>
              <w:keepLines w:val="0"/>
              <w:widowControl/>
              <w:suppressLineNumbers w:val="0"/>
              <w:jc w:val="center"/>
            </w:pPr>
            <w:r>
              <w:rPr>
                <w:rFonts w:ascii="宋体" w:hAnsi="宋体" w:eastAsia="宋体" w:cs="宋体"/>
                <w:kern w:val="0"/>
                <w:sz w:val="24"/>
                <w:szCs w:val="24"/>
                <w:lang w:val="en-US" w:eastAsia="zh-CN" w:bidi="ar"/>
              </w:rPr>
              <w:t>2016-05-27 15:45:08.0  来源：      点击数： 79</w:t>
            </w:r>
          </w:p>
        </w:tc>
      </w:tr>
      <w:tr>
        <w:tblPrEx>
          <w:shd w:val="clear"/>
          <w:tblLayout w:type="fixed"/>
          <w:tblCellMar>
            <w:top w:w="0" w:type="dxa"/>
            <w:left w:w="0" w:type="dxa"/>
            <w:bottom w:w="0" w:type="dxa"/>
            <w:right w:w="0" w:type="dxa"/>
          </w:tblCellMar>
        </w:tblPrEx>
        <w:trPr>
          <w:tblCellSpacing w:w="0" w:type="dxa"/>
          <w:jc w:val="center"/>
        </w:trPr>
        <w:tc>
          <w:tcPr>
            <w:tcW w:w="7890" w:type="dxa"/>
            <w:shd w:val="clear"/>
            <w:vAlign w:val="center"/>
          </w:tcPr>
          <w:p>
            <w:pPr>
              <w:jc w:val="center"/>
              <w:rPr>
                <w:rFonts w:hint="eastAsia" w:ascii="宋体"/>
                <w:sz w:val="24"/>
                <w:szCs w:val="24"/>
              </w:rPr>
            </w:pPr>
          </w:p>
        </w:tc>
      </w:tr>
      <w:tr>
        <w:tblPrEx>
          <w:shd w:val="clear"/>
          <w:tblLayout w:type="fixed"/>
          <w:tblCellMar>
            <w:top w:w="0" w:type="dxa"/>
            <w:left w:w="0" w:type="dxa"/>
            <w:bottom w:w="0" w:type="dxa"/>
            <w:right w:w="0" w:type="dxa"/>
          </w:tblCellMar>
        </w:tblPrEx>
        <w:trPr>
          <w:tblCellSpacing w:w="0" w:type="dxa"/>
          <w:jc w:val="center"/>
        </w:trPr>
        <w:tc>
          <w:tcPr>
            <w:tcW w:w="7890" w:type="dxa"/>
            <w:shd w:val="clear"/>
            <w:vAlign w:val="center"/>
          </w:tcPr>
          <w:p>
            <w:pPr>
              <w:pStyle w:val="2"/>
              <w:keepNext w:val="0"/>
              <w:keepLines w:val="0"/>
              <w:widowControl/>
              <w:suppressLineNumbers w:val="0"/>
              <w:jc w:val="center"/>
            </w:pPr>
            <w:r>
              <w:t> </w:t>
            </w:r>
            <w:r>
              <w:rPr>
                <w:rFonts w:hint="eastAsia" w:ascii="宋体" w:hAnsi="宋体" w:eastAsia="宋体" w:cs="宋体"/>
                <w:b/>
                <w:sz w:val="36"/>
                <w:szCs w:val="36"/>
              </w:rPr>
              <w:t>厦门市波生生物技术有限公司企业招聘</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b/>
                <w:kern w:val="0"/>
                <w:sz w:val="24"/>
                <w:szCs w:val="21"/>
                <w:lang w:val="en-US" w:eastAsia="zh-CN" w:bidi="ar"/>
              </w:rPr>
              <w:t>公司简介</w:t>
            </w:r>
          </w:p>
          <w:p>
            <w:pPr>
              <w:keepNext w:val="0"/>
              <w:keepLines w:val="0"/>
              <w:widowControl/>
              <w:suppressLineNumbers w:val="0"/>
              <w:spacing w:before="0" w:beforeAutospacing="1" w:after="0" w:afterAutospacing="1" w:line="360" w:lineRule="auto"/>
              <w:ind w:left="0" w:right="0" w:firstLine="420" w:firstLineChars="200"/>
              <w:jc w:val="left"/>
            </w:pPr>
            <w:r>
              <w:rPr>
                <w:rFonts w:hint="eastAsia" w:ascii="宋体" w:hAnsi="宋体" w:eastAsia="宋体" w:cs="宋体"/>
                <w:kern w:val="0"/>
                <w:sz w:val="24"/>
                <w:szCs w:val="21"/>
                <w:lang w:val="en-US" w:eastAsia="zh-CN" w:bidi="ar"/>
              </w:rPr>
              <w:t>厦门市波生生物技术有限公司成立于2001年，是专业从事体外诊断产品的研发、生产、销售及服务的高科技企业。公司以GMP国家标准和ISO13485国际标准为质量管理体系，建有符合GMP标准和体外诊断试剂生产规范的洁净车间和研发实验室。致力于体外诊断试剂及其相关产品的研发和生产。主要包括胶体金快速检测试剂、化学发光免疫定量测定试剂以及生物活性原材料。产品涵盖传染病检测系列产品、肿瘤标志物检测系列产品、药物滥用检测系列产品、激素检测系列产品、心脏疾病标记物检测系列产品等几十个品种。在单克隆抗体研制、蛋白质纯化、免疫标记等领域有着丰富的经验及优势。公司制备的部分高质量单克隆抗体已经规模化生产，并供给国内外相关试剂生产厂家，其中抗乙型肝炎病毒各相关抗原系列的单克隆抗体质量居国内领先水平，已被国内多家生产厂家所采用，大量用于体外诊断试剂的生产。</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   科技园区，有洁净的食堂、免费工作餐、舒适的员工宿舍，住岛内及集美的员工上下班车接送，公司有完善的社会保障体系。公司有良好的成长平台，员工平均年龄30岁左右，良好的沟通、浓烈的学习氛围，让您倍感工作的快乐！</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b/>
                <w:kern w:val="0"/>
                <w:sz w:val="24"/>
                <w:szCs w:val="21"/>
                <w:lang w:val="en-US" w:eastAsia="zh-CN" w:bidi="ar"/>
              </w:rPr>
              <w:t>招聘要求</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b/>
                <w:kern w:val="0"/>
                <w:sz w:val="24"/>
                <w:szCs w:val="21"/>
                <w:lang w:val="en-US" w:eastAsia="zh-CN" w:bidi="ar"/>
              </w:rPr>
              <w:t>职位：研发技术员 人数：5人</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4"/>
                <w:lang w:val="en-US" w:eastAsia="zh-CN" w:bidi="ar"/>
              </w:rPr>
              <w:t>一、岗位职责：</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1</w:t>
            </w:r>
            <w:r>
              <w:rPr>
                <w:rFonts w:hint="eastAsia" w:ascii="宋体" w:hAnsi="宋体" w:eastAsia="宋体" w:cs="宋体"/>
                <w:kern w:val="0"/>
                <w:sz w:val="24"/>
                <w:szCs w:val="24"/>
                <w:lang w:val="en-US" w:eastAsia="zh-CN" w:bidi="ar"/>
              </w:rPr>
              <w:t>、负责新产品的设计开发，工艺流程改进，原材料的筛选及产品性能评估等；</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2</w:t>
            </w:r>
            <w:r>
              <w:rPr>
                <w:rFonts w:hint="eastAsia" w:ascii="宋体" w:hAnsi="宋体" w:eastAsia="宋体" w:cs="宋体"/>
                <w:kern w:val="0"/>
                <w:sz w:val="24"/>
                <w:szCs w:val="24"/>
                <w:lang w:val="en-US" w:eastAsia="zh-CN" w:bidi="ar"/>
              </w:rPr>
              <w:t>、负责产品注册申报资料的撰写；</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3</w:t>
            </w:r>
            <w:r>
              <w:rPr>
                <w:rFonts w:hint="eastAsia" w:ascii="宋体" w:hAnsi="宋体" w:eastAsia="宋体" w:cs="宋体"/>
                <w:kern w:val="0"/>
                <w:sz w:val="24"/>
                <w:szCs w:val="24"/>
                <w:lang w:val="en-US" w:eastAsia="zh-CN" w:bidi="ar"/>
              </w:rPr>
              <w:t>、负责产品技术档案的建立管理；</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4</w:t>
            </w:r>
            <w:r>
              <w:rPr>
                <w:rFonts w:hint="eastAsia" w:ascii="宋体" w:hAnsi="宋体" w:eastAsia="宋体" w:cs="宋体"/>
                <w:kern w:val="0"/>
                <w:sz w:val="24"/>
                <w:szCs w:val="24"/>
                <w:lang w:val="en-US" w:eastAsia="zh-CN" w:bidi="ar"/>
              </w:rPr>
              <w:t>、协助产品质量问题的调查和客户投诉处理；</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5</w:t>
            </w:r>
            <w:r>
              <w:rPr>
                <w:rFonts w:hint="eastAsia" w:ascii="宋体" w:hAnsi="宋体" w:eastAsia="宋体" w:cs="宋体"/>
                <w:kern w:val="0"/>
                <w:sz w:val="24"/>
                <w:szCs w:val="24"/>
                <w:lang w:val="en-US" w:eastAsia="zh-CN" w:bidi="ar"/>
              </w:rPr>
              <w:t>、收集产品相关信息，为客户提供技术支持；</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6</w:t>
            </w:r>
            <w:r>
              <w:rPr>
                <w:rFonts w:hint="eastAsia" w:ascii="宋体" w:hAnsi="宋体" w:eastAsia="宋体" w:cs="宋体"/>
                <w:kern w:val="0"/>
                <w:sz w:val="24"/>
                <w:szCs w:val="24"/>
                <w:lang w:val="en-US" w:eastAsia="zh-CN" w:bidi="ar"/>
              </w:rPr>
              <w:t>、技术部的其它相关工作。</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4"/>
                <w:lang w:val="en-US" w:eastAsia="zh-CN" w:bidi="ar"/>
              </w:rPr>
              <w:t>二、</w:t>
            </w:r>
            <w:r>
              <w:rPr>
                <w:rFonts w:hint="eastAsia" w:ascii="宋体" w:hAnsi="宋体" w:eastAsia="宋体" w:cs="宋体"/>
                <w:b/>
                <w:kern w:val="0"/>
                <w:sz w:val="24"/>
                <w:szCs w:val="24"/>
                <w:lang w:val="en-US" w:eastAsia="zh-CN" w:bidi="ar"/>
              </w:rPr>
              <w:t>任职要求：</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1</w:t>
            </w:r>
            <w:r>
              <w:rPr>
                <w:rFonts w:hint="eastAsia" w:ascii="宋体" w:hAnsi="宋体" w:eastAsia="宋体" w:cs="宋体"/>
                <w:kern w:val="0"/>
                <w:sz w:val="24"/>
                <w:szCs w:val="24"/>
                <w:lang w:val="en-US" w:eastAsia="zh-CN" w:bidi="ar"/>
              </w:rPr>
              <w:t>、</w:t>
            </w:r>
            <w:r>
              <w:rPr>
                <w:rFonts w:hint="eastAsia" w:ascii="宋体" w:hAnsi="宋体" w:eastAsia="宋体" w:cs="宋体"/>
                <w:b/>
                <w:kern w:val="0"/>
                <w:sz w:val="24"/>
                <w:szCs w:val="24"/>
                <w:lang w:val="en-US" w:eastAsia="zh-CN" w:bidi="ar"/>
              </w:rPr>
              <w:t>学历：硕士及以上学历</w:t>
            </w:r>
            <w:r>
              <w:rPr>
                <w:rFonts w:hint="eastAsia" w:ascii="宋体" w:hAnsi="宋体" w:eastAsia="宋体" w:cs="宋体"/>
                <w:b/>
                <w:kern w:val="0"/>
                <w:sz w:val="24"/>
                <w:szCs w:val="21"/>
                <w:lang w:val="en-US" w:eastAsia="zh-CN" w:bidi="ar"/>
              </w:rPr>
              <w:br w:type="textWrapping"/>
            </w: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、专业：生物工程、医学检验、免疫学、药学、制药工程等相关专业；</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3</w:t>
            </w:r>
            <w:r>
              <w:rPr>
                <w:rFonts w:hint="eastAsia" w:ascii="宋体" w:hAnsi="宋体" w:eastAsia="宋体" w:cs="宋体"/>
                <w:kern w:val="0"/>
                <w:sz w:val="24"/>
                <w:szCs w:val="24"/>
                <w:lang w:val="en-US" w:eastAsia="zh-CN" w:bidi="ar"/>
              </w:rPr>
              <w:t>、专业能力要求：熟练掌握产品研究、开发、工艺改进过程的操作技能，能独立进行产品的开发；具有较强的实验设计能力，实验动手能力。</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4</w:t>
            </w:r>
            <w:r>
              <w:rPr>
                <w:rFonts w:hint="eastAsia" w:ascii="宋体" w:hAnsi="宋体" w:eastAsia="宋体" w:cs="宋体"/>
                <w:kern w:val="0"/>
                <w:sz w:val="24"/>
                <w:szCs w:val="24"/>
                <w:lang w:val="en-US" w:eastAsia="zh-CN" w:bidi="ar"/>
              </w:rPr>
              <w:t>、有较好的语言和文字表达能力及计算机应用能力，能起草产品技术文件；</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5</w:t>
            </w:r>
            <w:r>
              <w:rPr>
                <w:rFonts w:hint="eastAsia" w:ascii="宋体" w:hAnsi="宋体" w:eastAsia="宋体" w:cs="宋体"/>
                <w:kern w:val="0"/>
                <w:sz w:val="24"/>
                <w:szCs w:val="24"/>
                <w:lang w:val="en-US" w:eastAsia="zh-CN" w:bidi="ar"/>
              </w:rPr>
              <w:t>、责任心强、思维清晰、条理清楚；</w:t>
            </w:r>
            <w:r>
              <w:rPr>
                <w:rFonts w:hint="eastAsia" w:ascii="宋体" w:hAnsi="宋体" w:eastAsia="宋体" w:cs="宋体"/>
                <w:kern w:val="0"/>
                <w:sz w:val="24"/>
                <w:szCs w:val="21"/>
                <w:lang w:val="en-US" w:eastAsia="zh-CN" w:bidi="ar"/>
              </w:rPr>
              <w:br w:type="textWrapping"/>
            </w:r>
            <w:r>
              <w:rPr>
                <w:rFonts w:hint="eastAsia" w:ascii="宋体" w:hAnsi="宋体" w:eastAsia="宋体" w:cs="宋体"/>
                <w:kern w:val="0"/>
                <w:sz w:val="24"/>
                <w:szCs w:val="21"/>
                <w:lang w:val="en-US" w:eastAsia="zh-CN" w:bidi="ar"/>
              </w:rPr>
              <w:t>6</w:t>
            </w:r>
            <w:r>
              <w:rPr>
                <w:rFonts w:hint="eastAsia" w:ascii="宋体" w:hAnsi="宋体" w:eastAsia="宋体" w:cs="宋体"/>
                <w:kern w:val="0"/>
                <w:sz w:val="24"/>
                <w:szCs w:val="24"/>
                <w:lang w:val="en-US" w:eastAsia="zh-CN" w:bidi="ar"/>
              </w:rPr>
              <w:t>、有相关工作经验或能带动团队发展者更佳。</w:t>
            </w:r>
            <w:r>
              <w:rPr>
                <w:rFonts w:hint="eastAsia" w:ascii="宋体" w:hAnsi="宋体" w:eastAsia="宋体" w:cs="Arial"/>
                <w:kern w:val="0"/>
                <w:sz w:val="24"/>
                <w:szCs w:val="21"/>
                <w:lang w:val="en-US" w:eastAsia="zh-CN" w:bidi="ar"/>
              </w:rPr>
              <w:br w:type="textWrapping"/>
            </w:r>
            <w:r>
              <w:rPr>
                <w:rFonts w:hint="eastAsia" w:ascii="宋体" w:hAnsi="宋体" w:eastAsia="宋体" w:cs="宋体"/>
                <w:b/>
                <w:kern w:val="0"/>
                <w:sz w:val="24"/>
                <w:szCs w:val="21"/>
                <w:lang w:val="en-US" w:eastAsia="zh-CN" w:bidi="ar"/>
              </w:rPr>
              <w:t> </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b/>
                <w:kern w:val="0"/>
                <w:sz w:val="24"/>
                <w:szCs w:val="21"/>
                <w:lang w:val="en-US" w:eastAsia="zh-CN" w:bidi="ar"/>
              </w:rPr>
              <w:t>面试时准备资料有</w:t>
            </w:r>
            <w:r>
              <w:rPr>
                <w:rFonts w:hint="eastAsia" w:ascii="宋体" w:hAnsi="宋体" w:eastAsia="宋体" w:cs="宋体"/>
                <w:kern w:val="0"/>
                <w:sz w:val="24"/>
                <w:szCs w:val="21"/>
                <w:lang w:val="en-US" w:eastAsia="zh-CN" w:bidi="ar"/>
              </w:rPr>
              <w:t>：</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1、水笔一支</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2、身份证原件</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3、个人简历一份</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4、应届生应携带成绩单</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b/>
                <w:kern w:val="0"/>
                <w:sz w:val="24"/>
                <w:szCs w:val="21"/>
                <w:lang w:val="en-US" w:eastAsia="zh-CN" w:bidi="ar"/>
              </w:rPr>
              <w:t>乘车路线：</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1、岛内人员可乘坐950、953、954到霞梧路口（天凤路口）站下车（950、953经厦门火车站），或乘坐快1BRT到嘉庚体育馆站下车转L21连接线至天凤路口站下车；顺天凤路走到公司。</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2、岛外人员可乘坐乘907至浒井站下车（907从厦门北站发车），顺侨英街走至天凤路；或乘坐930、791到天凤路口站下车、922到侨英小学站下车，顺天凤路往向走；以上站点下车后若找不到，可以再与公司行政部门确认线路。</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b/>
                <w:kern w:val="0"/>
                <w:sz w:val="24"/>
                <w:szCs w:val="21"/>
                <w:lang w:val="en-US" w:eastAsia="zh-CN" w:bidi="ar"/>
              </w:rPr>
              <w:t>薪资福利</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1、岗位薪资：按职能等级评定提供具有行业竞争水平的薪资、入职后有很多晋升机会；（应届毕业生参考水平：3500-6000元/月）</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 xml:space="preserve">2、工作时间：每天上班8H，大、小周； </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 xml:space="preserve">3、带薪假期：年假及各类假期按国家及地方政策规定放假； </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4、餐饮福利：公司提供免费工作餐及加班餐；</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5、住房福利：新厂房年底完工后可提供员工宿舍，入职满1年办理住房公积金；6、保险福利：办理养老、医疗、失业、生育、工伤等五险及职工医疗互助保险；7、 班车福利：有免费班车接送（路线：公司—同集路—集美大桥—前埔不夜城）；8、娱乐福利：3.8妇女节、中秋博饼、年终尾牙、文体活动、员工旅游、户外旅游、员工户外拓展训练等。</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 xml:space="preserve">9、岗位福利：年终奖金、工龄奖、优秀员工奖等，及生日礼劵、结婚礼金、不定期礼品。   </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10、其它福利: 与工会组织开展职工困难补助。</w:t>
            </w:r>
            <w:bookmarkStart w:id="0" w:name="_GoBack"/>
            <w:bookmarkEnd w:id="0"/>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b/>
                <w:kern w:val="0"/>
                <w:sz w:val="24"/>
                <w:szCs w:val="21"/>
                <w:lang w:val="en-US" w:eastAsia="zh-CN" w:bidi="ar"/>
              </w:rPr>
              <w:t>联系方式</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 xml:space="preserve">联系人：黄黎明    联系电话：0592-3965108  </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邮箱：</w:t>
            </w:r>
            <w:r>
              <w:rPr>
                <w:rFonts w:hint="eastAsia" w:ascii="宋体" w:hAnsi="宋体" w:eastAsia="宋体" w:cs="宋体"/>
                <w:kern w:val="0"/>
                <w:sz w:val="24"/>
                <w:szCs w:val="21"/>
                <w:lang w:val="en-US" w:eastAsia="zh-CN" w:bidi="ar"/>
              </w:rPr>
              <w:fldChar w:fldCharType="begin"/>
            </w:r>
            <w:r>
              <w:rPr>
                <w:rFonts w:hint="eastAsia" w:ascii="宋体" w:hAnsi="宋体" w:eastAsia="宋体" w:cs="宋体"/>
                <w:kern w:val="0"/>
                <w:sz w:val="24"/>
                <w:szCs w:val="21"/>
                <w:lang w:val="en-US" w:eastAsia="zh-CN" w:bidi="ar"/>
              </w:rPr>
              <w:instrText xml:space="preserve"> HYPERLINK "mailto:hr@bosonbio.com.cn" </w:instrText>
            </w:r>
            <w:r>
              <w:rPr>
                <w:rFonts w:hint="eastAsia" w:ascii="宋体" w:hAnsi="宋体" w:eastAsia="宋体" w:cs="宋体"/>
                <w:kern w:val="0"/>
                <w:sz w:val="24"/>
                <w:szCs w:val="21"/>
                <w:lang w:val="en-US" w:eastAsia="zh-CN" w:bidi="ar"/>
              </w:rPr>
              <w:fldChar w:fldCharType="separate"/>
            </w:r>
            <w:r>
              <w:rPr>
                <w:rStyle w:val="4"/>
                <w:rFonts w:hint="eastAsia" w:ascii="宋体" w:hAnsi="宋体" w:eastAsia="宋体" w:cs="宋体"/>
                <w:color w:val="auto"/>
                <w:kern w:val="0"/>
                <w:szCs w:val="21"/>
                <w:lang w:val="en-US"/>
              </w:rPr>
              <w:t>hr@bosonbio.com.cn</w:t>
            </w:r>
            <w:r>
              <w:rPr>
                <w:rFonts w:hint="eastAsia" w:ascii="宋体" w:hAnsi="宋体" w:eastAsia="宋体" w:cs="宋体"/>
                <w:kern w:val="0"/>
                <w:sz w:val="24"/>
                <w:szCs w:val="21"/>
                <w:lang w:val="en-US" w:eastAsia="zh-CN" w:bidi="ar"/>
              </w:rPr>
              <w:fldChar w:fldCharType="end"/>
            </w:r>
            <w:r>
              <w:rPr>
                <w:rFonts w:hint="eastAsia" w:ascii="宋体" w:hAnsi="宋体" w:eastAsia="宋体" w:cs="宋体"/>
                <w:kern w:val="0"/>
                <w:sz w:val="24"/>
                <w:szCs w:val="21"/>
                <w:lang w:val="en-US" w:eastAsia="zh-CN" w:bidi="ar"/>
              </w:rPr>
              <w:t xml:space="preserve">  抄送 xmbszp@163.com</w:t>
            </w:r>
          </w:p>
          <w:p>
            <w:pPr>
              <w:keepNext w:val="0"/>
              <w:keepLines w:val="0"/>
              <w:widowControl/>
              <w:suppressLineNumbers w:val="0"/>
              <w:spacing w:before="0" w:beforeAutospacing="1" w:after="0" w:afterAutospacing="1" w:line="360" w:lineRule="auto"/>
              <w:ind w:left="0" w:right="0"/>
              <w:jc w:val="left"/>
            </w:pPr>
            <w:r>
              <w:rPr>
                <w:rFonts w:hint="eastAsia" w:ascii="宋体" w:hAnsi="宋体" w:eastAsia="宋体" w:cs="宋体"/>
                <w:kern w:val="0"/>
                <w:sz w:val="24"/>
                <w:szCs w:val="21"/>
                <w:lang w:val="en-US" w:eastAsia="zh-CN" w:bidi="ar"/>
              </w:rPr>
              <w:t>地址：厦门市集美北部工业区天凤路90-94号</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C4C9D"/>
    <w:rsid w:val="5DDC4C9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2016-06-06T00:33:00Z</dcterms:created>
  <dc:creator>Administrator</dc:creator>
  <cp:lastModifiedBy>Administrator</cp:lastModifiedBy>
  <dcterms:modified xsi:type="dcterms:W3CDTF">2016-06-06T00:33:57Z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